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89" w:rsidRPr="00C63852" w:rsidRDefault="00EE0E89" w:rsidP="00C63852">
      <w:pPr>
        <w:spacing w:line="480" w:lineRule="auto"/>
        <w:rPr>
          <w:rFonts w:ascii="宋体" w:hAnsi="宋体"/>
          <w:bCs/>
          <w:kern w:val="0"/>
          <w:sz w:val="22"/>
          <w:szCs w:val="30"/>
        </w:rPr>
      </w:pPr>
      <w:bookmarkStart w:id="0" w:name="_GoBack"/>
      <w:bookmarkEnd w:id="0"/>
      <w:r w:rsidRPr="00C63852">
        <w:rPr>
          <w:rFonts w:ascii="宋体" w:hAnsi="宋体" w:hint="eastAsia"/>
          <w:bCs/>
          <w:kern w:val="0"/>
          <w:sz w:val="22"/>
          <w:szCs w:val="30"/>
        </w:rPr>
        <w:t>附件</w:t>
      </w:r>
      <w:r w:rsidRPr="00C63852">
        <w:rPr>
          <w:rFonts w:ascii="宋体" w:hAnsi="宋体"/>
          <w:bCs/>
          <w:kern w:val="0"/>
          <w:sz w:val="22"/>
          <w:szCs w:val="30"/>
        </w:rPr>
        <w:t>2</w:t>
      </w:r>
      <w:r w:rsidRPr="00C63852">
        <w:rPr>
          <w:rFonts w:ascii="宋体" w:hAnsi="宋体" w:hint="eastAsia"/>
          <w:bCs/>
          <w:kern w:val="0"/>
          <w:sz w:val="22"/>
          <w:szCs w:val="30"/>
        </w:rPr>
        <w:t>：</w:t>
      </w:r>
    </w:p>
    <w:p w:rsidR="00EE0E89" w:rsidRPr="00C63852" w:rsidRDefault="00EE0E89" w:rsidP="00C63852">
      <w:pPr>
        <w:spacing w:line="480" w:lineRule="auto"/>
        <w:jc w:val="center"/>
        <w:rPr>
          <w:rFonts w:ascii="宋体" w:hAnsi="宋体"/>
          <w:bCs/>
          <w:kern w:val="0"/>
          <w:sz w:val="22"/>
          <w:szCs w:val="30"/>
        </w:rPr>
      </w:pPr>
      <w:r w:rsidRPr="00C63852">
        <w:rPr>
          <w:rFonts w:ascii="宋体" w:hAnsi="宋体"/>
          <w:bCs/>
          <w:kern w:val="0"/>
          <w:sz w:val="22"/>
          <w:szCs w:val="30"/>
        </w:rPr>
        <w:t>2019</w:t>
      </w:r>
      <w:r w:rsidRPr="00C63852">
        <w:rPr>
          <w:rFonts w:ascii="宋体" w:hAnsi="宋体" w:hint="eastAsia"/>
          <w:bCs/>
          <w:kern w:val="0"/>
          <w:sz w:val="22"/>
          <w:szCs w:val="30"/>
        </w:rPr>
        <w:t>年下半年泸州市考试录用人民警察专业类参考目录</w:t>
      </w:r>
    </w:p>
    <w:p w:rsidR="00EE0E89" w:rsidRPr="00C63852" w:rsidRDefault="00EE0E89" w:rsidP="00C63852">
      <w:pPr>
        <w:spacing w:line="480" w:lineRule="auto"/>
        <w:jc w:val="center"/>
        <w:rPr>
          <w:rFonts w:ascii="宋体" w:hAnsi="宋体"/>
          <w:sz w:val="22"/>
          <w:szCs w:val="28"/>
        </w:rPr>
      </w:pP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hint="eastAsia"/>
          <w:kern w:val="0"/>
          <w:sz w:val="22"/>
          <w:szCs w:val="28"/>
        </w:rPr>
        <w:t>为方便考生报考，在参考国家教育行政部门颁布的高校专业目录的基础上，结合我市实际，制定了《</w:t>
      </w:r>
      <w:r w:rsidRPr="00C63852">
        <w:rPr>
          <w:rFonts w:ascii="宋体" w:hAnsi="宋体"/>
          <w:kern w:val="0"/>
          <w:sz w:val="22"/>
          <w:szCs w:val="28"/>
        </w:rPr>
        <w:t>2019</w:t>
      </w:r>
      <w:r w:rsidRPr="00C63852">
        <w:rPr>
          <w:rFonts w:ascii="宋体" w:hAnsi="宋体" w:hint="eastAsia"/>
          <w:kern w:val="0"/>
          <w:sz w:val="22"/>
          <w:szCs w:val="28"/>
        </w:rPr>
        <w:t>年下半年泸州市考试录用人民警察专业类参考目录》（以下简称《参考目录》），本《参考目录》仅用于</w:t>
      </w:r>
      <w:r w:rsidRPr="00C63852">
        <w:rPr>
          <w:rFonts w:ascii="宋体" w:hAnsi="宋体"/>
          <w:kern w:val="0"/>
          <w:sz w:val="22"/>
          <w:szCs w:val="28"/>
        </w:rPr>
        <w:t>2019</w:t>
      </w:r>
      <w:r w:rsidRPr="00C63852">
        <w:rPr>
          <w:rFonts w:ascii="宋体" w:hAnsi="宋体" w:hint="eastAsia"/>
          <w:kern w:val="0"/>
          <w:sz w:val="22"/>
          <w:szCs w:val="28"/>
        </w:rPr>
        <w:t>下半年我市面向社会公开考试录用人民警察工作作为参考使用。</w:t>
      </w: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hint="eastAsia"/>
          <w:kern w:val="0"/>
          <w:sz w:val="22"/>
          <w:szCs w:val="28"/>
        </w:rPr>
        <w:t>一、报考人员应按照职位资格条件中设置的专业要求，确定本人毕业证书上所列专业名称与职位要求的专业名称一致后，才能在网上提交报名申请。</w:t>
      </w: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hint="eastAsia"/>
          <w:kern w:val="0"/>
          <w:sz w:val="22"/>
          <w:szCs w:val="28"/>
        </w:rPr>
        <w:t>二、本《参考目录》中未列入的专业或各高校新设专业，或与职位要求的专业非常近似的，由报考人员提供相应的学习课程等证明资料，符合教育行政主管部门的相关规定，经招录机关审核同意予以认可后，可以在网上提交报名申请。</w:t>
      </w: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hint="eastAsia"/>
          <w:kern w:val="0"/>
          <w:sz w:val="22"/>
          <w:szCs w:val="28"/>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hint="eastAsia"/>
          <w:kern w:val="0"/>
          <w:sz w:val="22"/>
          <w:szCs w:val="28"/>
        </w:rPr>
        <w:t>四、本《参考目录》由中共泸州市委组织部负责解释。</w:t>
      </w:r>
    </w:p>
    <w:p w:rsidR="00EE0E89" w:rsidRPr="00C63852" w:rsidRDefault="00EE0E89" w:rsidP="00C63852">
      <w:pPr>
        <w:spacing w:line="480" w:lineRule="auto"/>
        <w:ind w:firstLineChars="200" w:firstLine="440"/>
        <w:rPr>
          <w:rFonts w:ascii="宋体" w:hAnsi="宋体"/>
          <w:kern w:val="0"/>
          <w:sz w:val="22"/>
          <w:szCs w:val="28"/>
        </w:rPr>
      </w:pPr>
      <w:r w:rsidRPr="00C63852">
        <w:rPr>
          <w:rFonts w:ascii="宋体" w:hAnsi="宋体"/>
          <w:kern w:val="0"/>
          <w:sz w:val="22"/>
          <w:szCs w:val="28"/>
        </w:rPr>
        <w:t xml:space="preserve">                                                          </w:t>
      </w:r>
    </w:p>
    <w:p w:rsidR="00EE0E89" w:rsidRPr="00C63852" w:rsidRDefault="00EE0E89" w:rsidP="00B2719E">
      <w:pPr>
        <w:spacing w:line="480" w:lineRule="auto"/>
        <w:jc w:val="center"/>
        <w:rPr>
          <w:rFonts w:ascii="宋体" w:hAnsi="宋体"/>
          <w:sz w:val="22"/>
          <w:szCs w:val="28"/>
        </w:rPr>
        <w:sectPr w:rsidR="00EE0E89" w:rsidRPr="00C63852">
          <w:footerReference w:type="even" r:id="rId6"/>
          <w:footerReference w:type="default" r:id="rId7"/>
          <w:pgSz w:w="11906" w:h="16838"/>
          <w:pgMar w:top="1440" w:right="1800" w:bottom="1440" w:left="1800" w:header="851" w:footer="992" w:gutter="0"/>
          <w:cols w:space="425"/>
          <w:docGrid w:type="lines" w:linePitch="312"/>
        </w:sectPr>
      </w:pPr>
      <w:r w:rsidRPr="00C63852">
        <w:rPr>
          <w:rFonts w:ascii="宋体" w:hAnsi="宋体"/>
          <w:kern w:val="0"/>
          <w:sz w:val="22"/>
          <w:szCs w:val="28"/>
        </w:rPr>
        <w:t>2019</w:t>
      </w:r>
      <w:r w:rsidRPr="00C63852">
        <w:rPr>
          <w:rFonts w:ascii="宋体" w:hAnsi="宋体" w:hint="eastAsia"/>
          <w:kern w:val="0"/>
          <w:sz w:val="22"/>
          <w:szCs w:val="28"/>
        </w:rPr>
        <w:t>年</w:t>
      </w:r>
      <w:r w:rsidRPr="00C63852">
        <w:rPr>
          <w:rFonts w:ascii="宋体" w:hAnsi="宋体"/>
          <w:kern w:val="0"/>
          <w:sz w:val="22"/>
          <w:szCs w:val="28"/>
        </w:rPr>
        <w:t>9</w:t>
      </w:r>
      <w:r w:rsidRPr="00C63852">
        <w:rPr>
          <w:rFonts w:ascii="宋体" w:hAnsi="宋体" w:hint="eastAsia"/>
          <w:kern w:val="0"/>
          <w:sz w:val="22"/>
          <w:szCs w:val="28"/>
        </w:rPr>
        <w:t>月</w:t>
      </w:r>
      <w:r w:rsidR="00B2719E">
        <w:rPr>
          <w:rFonts w:ascii="宋体" w:hAnsi="宋体" w:hint="eastAsia"/>
          <w:kern w:val="0"/>
          <w:sz w:val="22"/>
          <w:szCs w:val="28"/>
        </w:rPr>
        <w:t>16日</w:t>
      </w:r>
    </w:p>
    <w:tbl>
      <w:tblPr>
        <w:tblW w:w="12669" w:type="dxa"/>
        <w:jc w:val="center"/>
        <w:tblLook w:val="0000" w:firstRow="0" w:lastRow="0" w:firstColumn="0" w:lastColumn="0" w:noHBand="0" w:noVBand="0"/>
      </w:tblPr>
      <w:tblGrid>
        <w:gridCol w:w="816"/>
        <w:gridCol w:w="3544"/>
        <w:gridCol w:w="4300"/>
        <w:gridCol w:w="4009"/>
      </w:tblGrid>
      <w:tr w:rsidR="00EE0E89" w:rsidRPr="00C63852" w:rsidTr="00110208">
        <w:trPr>
          <w:trHeight w:val="273"/>
          <w:tblHeader/>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EE0E89" w:rsidRPr="00C63852" w:rsidRDefault="00EE0E89" w:rsidP="00C63852">
            <w:pPr>
              <w:widowControl/>
              <w:spacing w:line="480" w:lineRule="auto"/>
              <w:ind w:leftChars="-50" w:left="-105" w:rightChars="-50" w:right="-105"/>
              <w:jc w:val="center"/>
              <w:rPr>
                <w:rFonts w:ascii="宋体" w:hAnsi="宋体"/>
                <w:bCs/>
                <w:kern w:val="0"/>
                <w:sz w:val="22"/>
                <w:szCs w:val="18"/>
              </w:rPr>
            </w:pPr>
            <w:r w:rsidRPr="00C63852">
              <w:rPr>
                <w:rFonts w:ascii="宋体" w:hAnsi="宋体" w:hint="eastAsia"/>
                <w:bCs/>
                <w:kern w:val="0"/>
                <w:sz w:val="22"/>
                <w:szCs w:val="18"/>
              </w:rPr>
              <w:lastRenderedPageBreak/>
              <w:t>专业类</w:t>
            </w:r>
          </w:p>
        </w:tc>
        <w:tc>
          <w:tcPr>
            <w:tcW w:w="11853" w:type="dxa"/>
            <w:gridSpan w:val="3"/>
            <w:tcBorders>
              <w:top w:val="single" w:sz="4" w:space="0" w:color="auto"/>
              <w:left w:val="nil"/>
              <w:bottom w:val="single" w:sz="4" w:space="0" w:color="auto"/>
              <w:right w:val="single" w:sz="4" w:space="0" w:color="auto"/>
            </w:tcBorders>
            <w:noWrap/>
            <w:vAlign w:val="center"/>
          </w:tcPr>
          <w:p w:rsidR="00EE0E89" w:rsidRPr="00C63852" w:rsidRDefault="00EE0E89" w:rsidP="00C63852">
            <w:pPr>
              <w:widowControl/>
              <w:spacing w:line="480" w:lineRule="auto"/>
              <w:jc w:val="center"/>
              <w:rPr>
                <w:rFonts w:ascii="宋体" w:hAnsi="宋体"/>
                <w:bCs/>
                <w:kern w:val="0"/>
                <w:sz w:val="22"/>
                <w:szCs w:val="18"/>
              </w:rPr>
            </w:pPr>
            <w:r w:rsidRPr="00C63852">
              <w:rPr>
                <w:rFonts w:ascii="宋体" w:hAnsi="宋体" w:hint="eastAsia"/>
                <w:bCs/>
                <w:kern w:val="0"/>
                <w:sz w:val="22"/>
                <w:szCs w:val="18"/>
              </w:rPr>
              <w:t>专业名称</w:t>
            </w:r>
          </w:p>
        </w:tc>
      </w:tr>
      <w:tr w:rsidR="00EE0E89" w:rsidRPr="00C63852" w:rsidTr="00110208">
        <w:trPr>
          <w:trHeight w:val="296"/>
          <w:tblHeader/>
          <w:jc w:val="center"/>
        </w:trPr>
        <w:tc>
          <w:tcPr>
            <w:tcW w:w="816" w:type="dxa"/>
            <w:vMerge/>
            <w:tcBorders>
              <w:top w:val="single" w:sz="4" w:space="0" w:color="auto"/>
              <w:left w:val="single" w:sz="4" w:space="0" w:color="auto"/>
              <w:bottom w:val="single" w:sz="4" w:space="0" w:color="auto"/>
              <w:right w:val="single" w:sz="4" w:space="0" w:color="auto"/>
            </w:tcBorders>
            <w:vAlign w:val="center"/>
          </w:tcPr>
          <w:p w:rsidR="00EE0E89" w:rsidRPr="00C63852" w:rsidRDefault="00EE0E89" w:rsidP="00C63852">
            <w:pPr>
              <w:widowControl/>
              <w:spacing w:line="480" w:lineRule="auto"/>
              <w:ind w:leftChars="-50" w:left="-105" w:rightChars="-50" w:right="-105"/>
              <w:jc w:val="center"/>
              <w:rPr>
                <w:rFonts w:ascii="宋体" w:hAnsi="宋体"/>
                <w:bCs/>
                <w:kern w:val="0"/>
                <w:sz w:val="22"/>
                <w:szCs w:val="18"/>
              </w:rPr>
            </w:pPr>
          </w:p>
        </w:tc>
        <w:tc>
          <w:tcPr>
            <w:tcW w:w="3544"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jc w:val="center"/>
              <w:rPr>
                <w:rFonts w:ascii="宋体" w:hAnsi="宋体"/>
                <w:bCs/>
                <w:kern w:val="0"/>
                <w:sz w:val="22"/>
                <w:szCs w:val="18"/>
              </w:rPr>
            </w:pPr>
            <w:r w:rsidRPr="00C63852">
              <w:rPr>
                <w:rFonts w:ascii="宋体" w:hAnsi="宋体" w:hint="eastAsia"/>
                <w:bCs/>
                <w:kern w:val="0"/>
                <w:sz w:val="22"/>
                <w:szCs w:val="18"/>
              </w:rPr>
              <w:t>研究生专业</w:t>
            </w:r>
          </w:p>
        </w:tc>
        <w:tc>
          <w:tcPr>
            <w:tcW w:w="4300"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jc w:val="center"/>
              <w:rPr>
                <w:rFonts w:ascii="宋体" w:hAnsi="宋体"/>
                <w:bCs/>
                <w:kern w:val="0"/>
                <w:sz w:val="22"/>
                <w:szCs w:val="18"/>
              </w:rPr>
            </w:pPr>
            <w:r w:rsidRPr="00C63852">
              <w:rPr>
                <w:rFonts w:ascii="宋体" w:hAnsi="宋体" w:hint="eastAsia"/>
                <w:bCs/>
                <w:kern w:val="0"/>
                <w:sz w:val="22"/>
                <w:szCs w:val="18"/>
              </w:rPr>
              <w:t>本科专业</w:t>
            </w:r>
          </w:p>
        </w:tc>
        <w:tc>
          <w:tcPr>
            <w:tcW w:w="4009"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jc w:val="center"/>
              <w:rPr>
                <w:rFonts w:ascii="宋体" w:hAnsi="宋体"/>
                <w:bCs/>
                <w:kern w:val="0"/>
                <w:sz w:val="22"/>
                <w:szCs w:val="18"/>
              </w:rPr>
            </w:pPr>
            <w:r w:rsidRPr="00C63852">
              <w:rPr>
                <w:rFonts w:ascii="宋体" w:hAnsi="宋体" w:hint="eastAsia"/>
                <w:bCs/>
                <w:kern w:val="0"/>
                <w:sz w:val="22"/>
                <w:szCs w:val="18"/>
              </w:rPr>
              <w:t>专科专业</w:t>
            </w:r>
          </w:p>
        </w:tc>
      </w:tr>
      <w:tr w:rsidR="00EE0E89" w:rsidRPr="00C63852" w:rsidTr="00110208">
        <w:trPr>
          <w:trHeight w:val="852"/>
          <w:jc w:val="center"/>
        </w:trPr>
        <w:tc>
          <w:tcPr>
            <w:tcW w:w="816" w:type="dxa"/>
            <w:tcBorders>
              <w:top w:val="nil"/>
              <w:left w:val="single" w:sz="4" w:space="0" w:color="auto"/>
              <w:bottom w:val="single" w:sz="4" w:space="0" w:color="auto"/>
              <w:right w:val="single" w:sz="4" w:space="0" w:color="auto"/>
            </w:tcBorders>
            <w:vAlign w:val="center"/>
          </w:tcPr>
          <w:p w:rsidR="00EE0E89" w:rsidRPr="00C63852" w:rsidRDefault="00EE0E89" w:rsidP="00C63852">
            <w:pPr>
              <w:widowControl/>
              <w:spacing w:line="480" w:lineRule="auto"/>
              <w:ind w:rightChars="-50" w:right="-105"/>
              <w:rPr>
                <w:rFonts w:ascii="宋体" w:hAnsi="宋体"/>
                <w:kern w:val="0"/>
                <w:sz w:val="22"/>
                <w:szCs w:val="18"/>
              </w:rPr>
            </w:pPr>
          </w:p>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法学类</w:t>
            </w:r>
          </w:p>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（二级学科类）</w:t>
            </w:r>
          </w:p>
        </w:tc>
        <w:tc>
          <w:tcPr>
            <w:tcW w:w="3544"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spacing w:val="-24"/>
                <w:kern w:val="0"/>
                <w:sz w:val="22"/>
                <w:szCs w:val="18"/>
              </w:rPr>
            </w:pPr>
            <w:r w:rsidRPr="00C63852">
              <w:rPr>
                <w:rFonts w:ascii="宋体" w:hAnsi="宋体" w:hint="eastAsia"/>
                <w:spacing w:val="-24"/>
                <w:kern w:val="0"/>
                <w:sz w:val="22"/>
                <w:szCs w:val="18"/>
              </w:rPr>
              <w:t>法</w:t>
            </w:r>
            <w:r w:rsidRPr="00C63852">
              <w:rPr>
                <w:rFonts w:ascii="宋体" w:hAnsi="宋体" w:hint="eastAsia"/>
                <w:spacing w:val="-8"/>
                <w:kern w:val="0"/>
                <w:sz w:val="22"/>
                <w:szCs w:val="18"/>
              </w:rPr>
              <w:t>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C63852">
              <w:rPr>
                <w:rFonts w:ascii="宋体" w:hAnsi="宋体"/>
                <w:spacing w:val="-8"/>
                <w:kern w:val="0"/>
                <w:sz w:val="22"/>
                <w:szCs w:val="18"/>
              </w:rPr>
              <w:t>WTO</w:t>
            </w:r>
            <w:r w:rsidRPr="00C63852">
              <w:rPr>
                <w:rFonts w:ascii="宋体" w:hAnsi="宋体" w:hint="eastAsia"/>
                <w:spacing w:val="-8"/>
                <w:kern w:val="0"/>
                <w:sz w:val="22"/>
                <w:szCs w:val="18"/>
              </w:rPr>
              <w:t>法律制度，中国司法制度，比较司法制度，比较刑法学，司法制度，法</w:t>
            </w:r>
            <w:r w:rsidRPr="00C63852">
              <w:rPr>
                <w:rFonts w:ascii="宋体" w:hAnsi="宋体" w:hint="eastAsia"/>
                <w:spacing w:val="-8"/>
                <w:kern w:val="0"/>
                <w:sz w:val="22"/>
                <w:szCs w:val="18"/>
              </w:rPr>
              <w:lastRenderedPageBreak/>
              <w:t>律逻辑，法律逻辑学，知识产权，知识产权法学，民族法学</w:t>
            </w:r>
          </w:p>
        </w:tc>
        <w:tc>
          <w:tcPr>
            <w:tcW w:w="4300"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lastRenderedPageBreak/>
              <w:t>法学，知识产权，监狱学，知识产权法，诉讼法，法律，国际法，刑事司法，律师，涉外法律，经济法律事务，法律事务，大法学，经济法学，涉外法律事务，行政法，民商法</w:t>
            </w:r>
          </w:p>
        </w:tc>
        <w:tc>
          <w:tcPr>
            <w:tcW w:w="4009"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司法助理，法律文秘，司法警务，法律事务，涉外经济法律事务，经济法律事务，律师事务，行政法律事务，法律，书记官，海关国际法律条约与公约，检查事务，经济法，商贸法律，法学，律师</w:t>
            </w:r>
          </w:p>
        </w:tc>
      </w:tr>
      <w:tr w:rsidR="00EE0E89" w:rsidRPr="00C63852" w:rsidTr="00110208">
        <w:trPr>
          <w:trHeight w:val="1975"/>
          <w:jc w:val="center"/>
        </w:trPr>
        <w:tc>
          <w:tcPr>
            <w:tcW w:w="816" w:type="dxa"/>
            <w:tcBorders>
              <w:top w:val="nil"/>
              <w:left w:val="single" w:sz="4" w:space="0" w:color="auto"/>
              <w:bottom w:val="single" w:sz="4" w:space="0" w:color="auto"/>
              <w:right w:val="single" w:sz="4" w:space="0" w:color="auto"/>
            </w:tcBorders>
            <w:vAlign w:val="center"/>
          </w:tcPr>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公安</w:t>
            </w:r>
          </w:p>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学类</w:t>
            </w:r>
          </w:p>
        </w:tc>
        <w:tc>
          <w:tcPr>
            <w:tcW w:w="3544"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300"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w:t>
            </w:r>
            <w:r w:rsidRPr="00C63852">
              <w:rPr>
                <w:rFonts w:ascii="宋体" w:hAnsi="宋体" w:hint="eastAsia"/>
                <w:kern w:val="0"/>
                <w:sz w:val="22"/>
                <w:szCs w:val="18"/>
              </w:rPr>
              <w:lastRenderedPageBreak/>
              <w:t>警卫，网络监察</w:t>
            </w:r>
          </w:p>
        </w:tc>
        <w:tc>
          <w:tcPr>
            <w:tcW w:w="4009"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lastRenderedPageBreak/>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EE0E89" w:rsidRPr="00C63852" w:rsidTr="00110208">
        <w:trPr>
          <w:trHeight w:val="770"/>
          <w:jc w:val="center"/>
        </w:trPr>
        <w:tc>
          <w:tcPr>
            <w:tcW w:w="816" w:type="dxa"/>
            <w:tcBorders>
              <w:top w:val="nil"/>
              <w:left w:val="single" w:sz="4" w:space="0" w:color="auto"/>
              <w:bottom w:val="single" w:sz="4" w:space="0" w:color="auto"/>
              <w:right w:val="single" w:sz="4" w:space="0" w:color="auto"/>
            </w:tcBorders>
            <w:vAlign w:val="center"/>
          </w:tcPr>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公安</w:t>
            </w:r>
          </w:p>
          <w:p w:rsidR="00EE0E89" w:rsidRPr="00C63852" w:rsidRDefault="00EE0E89" w:rsidP="00C63852">
            <w:pPr>
              <w:widowControl/>
              <w:spacing w:line="480" w:lineRule="auto"/>
              <w:ind w:leftChars="-50" w:left="-105" w:rightChars="-50" w:right="-105"/>
              <w:jc w:val="center"/>
              <w:rPr>
                <w:rFonts w:ascii="宋体" w:hAnsi="宋体"/>
                <w:kern w:val="0"/>
                <w:sz w:val="22"/>
                <w:szCs w:val="18"/>
              </w:rPr>
            </w:pPr>
            <w:r w:rsidRPr="00C63852">
              <w:rPr>
                <w:rFonts w:ascii="宋体" w:hAnsi="宋体" w:hint="eastAsia"/>
                <w:kern w:val="0"/>
                <w:sz w:val="22"/>
                <w:szCs w:val="18"/>
              </w:rPr>
              <w:t>技术类</w:t>
            </w:r>
          </w:p>
        </w:tc>
        <w:tc>
          <w:tcPr>
            <w:tcW w:w="3544"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300"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009" w:type="dxa"/>
            <w:tcBorders>
              <w:top w:val="nil"/>
              <w:left w:val="nil"/>
              <w:bottom w:val="single" w:sz="4" w:space="0" w:color="auto"/>
              <w:right w:val="single" w:sz="4" w:space="0" w:color="auto"/>
            </w:tcBorders>
            <w:vAlign w:val="center"/>
          </w:tcPr>
          <w:p w:rsidR="00EE0E89" w:rsidRPr="00C63852" w:rsidRDefault="00EE0E89" w:rsidP="00C63852">
            <w:pPr>
              <w:widowControl/>
              <w:spacing w:line="480" w:lineRule="auto"/>
              <w:rPr>
                <w:rFonts w:ascii="宋体" w:hAnsi="宋体"/>
                <w:kern w:val="0"/>
                <w:sz w:val="22"/>
                <w:szCs w:val="18"/>
              </w:rPr>
            </w:pPr>
            <w:r w:rsidRPr="00C63852">
              <w:rPr>
                <w:rFonts w:ascii="宋体" w:hAnsi="宋体" w:hint="eastAsia"/>
                <w:kern w:val="0"/>
                <w:sz w:val="22"/>
                <w:szCs w:val="18"/>
              </w:rPr>
              <w:t>刑事技术，刑事科学技术，警犬技术，船艇动力管理，边防机要，消防工程技术，船艇技术</w:t>
            </w:r>
          </w:p>
        </w:tc>
      </w:tr>
    </w:tbl>
    <w:p w:rsidR="00EE0E89" w:rsidRPr="00C63852" w:rsidRDefault="00EE0E89" w:rsidP="00C63852">
      <w:pPr>
        <w:spacing w:line="480" w:lineRule="auto"/>
        <w:rPr>
          <w:rFonts w:ascii="宋体" w:hAnsi="宋体"/>
          <w:sz w:val="22"/>
        </w:rPr>
      </w:pPr>
    </w:p>
    <w:sectPr w:rsidR="00EE0E89" w:rsidRPr="00C63852" w:rsidSect="00877B11">
      <w:pgSz w:w="16838" w:h="11906" w:orient="landscape"/>
      <w:pgMar w:top="1418" w:right="1361"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73" w:rsidRDefault="003A6D73">
      <w:r>
        <w:separator/>
      </w:r>
    </w:p>
  </w:endnote>
  <w:endnote w:type="continuationSeparator" w:id="0">
    <w:p w:rsidR="003A6D73" w:rsidRDefault="003A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89" w:rsidRDefault="00EE0E89" w:rsidP="00B26D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0E89" w:rsidRDefault="00EE0E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89" w:rsidRDefault="00EE0E89" w:rsidP="00B26DF2">
    <w:pPr>
      <w:pStyle w:val="a4"/>
      <w:framePr w:wrap="around" w:vAnchor="text" w:hAnchor="margin" w:xAlign="center" w:y="1"/>
      <w:ind w:right="339"/>
      <w:jc w:val="right"/>
      <w:rPr>
        <w:sz w:val="21"/>
      </w:rPr>
    </w:pPr>
    <w:r w:rsidRPr="00576204">
      <w:rPr>
        <w:rFonts w:ascii="仿宋_GB2312"/>
        <w:sz w:val="28"/>
        <w:szCs w:val="28"/>
      </w:rPr>
      <w:t>-</w:t>
    </w:r>
    <w:r w:rsidRPr="00576204">
      <w:rPr>
        <w:rStyle w:val="a6"/>
        <w:rFonts w:ascii="仿宋_GB2312"/>
        <w:sz w:val="28"/>
        <w:szCs w:val="28"/>
      </w:rPr>
      <w:fldChar w:fldCharType="begin"/>
    </w:r>
    <w:r w:rsidRPr="00576204">
      <w:rPr>
        <w:rStyle w:val="a6"/>
        <w:rFonts w:ascii="仿宋_GB2312"/>
        <w:sz w:val="28"/>
        <w:szCs w:val="28"/>
      </w:rPr>
      <w:instrText xml:space="preserve"> PAGE </w:instrText>
    </w:r>
    <w:r w:rsidRPr="00576204">
      <w:rPr>
        <w:rStyle w:val="a6"/>
        <w:rFonts w:ascii="仿宋_GB2312"/>
        <w:sz w:val="28"/>
        <w:szCs w:val="28"/>
      </w:rPr>
      <w:fldChar w:fldCharType="separate"/>
    </w:r>
    <w:r>
      <w:rPr>
        <w:rStyle w:val="a6"/>
        <w:rFonts w:ascii="仿宋_GB2312"/>
        <w:noProof/>
        <w:sz w:val="28"/>
        <w:szCs w:val="28"/>
      </w:rPr>
      <w:t>8</w:t>
    </w:r>
    <w:r w:rsidRPr="00576204">
      <w:rPr>
        <w:rStyle w:val="a6"/>
        <w:rFonts w:ascii="仿宋_GB2312"/>
        <w:sz w:val="28"/>
        <w:szCs w:val="28"/>
      </w:rPr>
      <w:fldChar w:fldCharType="end"/>
    </w:r>
    <w:r w:rsidRPr="00576204">
      <w:rPr>
        <w:rFonts w:ascii="仿宋_GB2312"/>
        <w:sz w:val="28"/>
        <w:szCs w:val="28"/>
      </w:rPr>
      <w:t>-</w:t>
    </w:r>
  </w:p>
  <w:p w:rsidR="00EE0E89" w:rsidRDefault="00EE0E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73" w:rsidRDefault="003A6D73">
      <w:r>
        <w:separator/>
      </w:r>
    </w:p>
  </w:footnote>
  <w:footnote w:type="continuationSeparator" w:id="0">
    <w:p w:rsidR="003A6D73" w:rsidRDefault="003A6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A01"/>
    <w:rsid w:val="00005B4C"/>
    <w:rsid w:val="0002177D"/>
    <w:rsid w:val="00027B6E"/>
    <w:rsid w:val="0004430A"/>
    <w:rsid w:val="0009232E"/>
    <w:rsid w:val="000A71A7"/>
    <w:rsid w:val="00110208"/>
    <w:rsid w:val="00115111"/>
    <w:rsid w:val="00125828"/>
    <w:rsid w:val="00127EE6"/>
    <w:rsid w:val="00143921"/>
    <w:rsid w:val="00155B32"/>
    <w:rsid w:val="001661DA"/>
    <w:rsid w:val="00176EC0"/>
    <w:rsid w:val="001B5526"/>
    <w:rsid w:val="001C0047"/>
    <w:rsid w:val="001F2D45"/>
    <w:rsid w:val="00210BE0"/>
    <w:rsid w:val="0022080C"/>
    <w:rsid w:val="00227E84"/>
    <w:rsid w:val="00263CBD"/>
    <w:rsid w:val="00270252"/>
    <w:rsid w:val="002846F3"/>
    <w:rsid w:val="00287A8C"/>
    <w:rsid w:val="002A39A5"/>
    <w:rsid w:val="0032011E"/>
    <w:rsid w:val="00337DF0"/>
    <w:rsid w:val="00356A2B"/>
    <w:rsid w:val="003A6D73"/>
    <w:rsid w:val="003B27AA"/>
    <w:rsid w:val="003B668B"/>
    <w:rsid w:val="003E6110"/>
    <w:rsid w:val="0040529E"/>
    <w:rsid w:val="00416B0F"/>
    <w:rsid w:val="004367C6"/>
    <w:rsid w:val="00445AE2"/>
    <w:rsid w:val="004625FC"/>
    <w:rsid w:val="004631DE"/>
    <w:rsid w:val="0046648A"/>
    <w:rsid w:val="0047220B"/>
    <w:rsid w:val="004B42DC"/>
    <w:rsid w:val="004E4EF6"/>
    <w:rsid w:val="004F5261"/>
    <w:rsid w:val="005148B6"/>
    <w:rsid w:val="00520A79"/>
    <w:rsid w:val="0053417B"/>
    <w:rsid w:val="00576204"/>
    <w:rsid w:val="00584A9B"/>
    <w:rsid w:val="005B0A7F"/>
    <w:rsid w:val="005B2AD9"/>
    <w:rsid w:val="005B2DF4"/>
    <w:rsid w:val="005C3B2C"/>
    <w:rsid w:val="005C6546"/>
    <w:rsid w:val="005D7FE4"/>
    <w:rsid w:val="006026C9"/>
    <w:rsid w:val="00603613"/>
    <w:rsid w:val="00623358"/>
    <w:rsid w:val="00626895"/>
    <w:rsid w:val="00630700"/>
    <w:rsid w:val="0063441B"/>
    <w:rsid w:val="00644AA8"/>
    <w:rsid w:val="00652AD2"/>
    <w:rsid w:val="00670A93"/>
    <w:rsid w:val="00697A9E"/>
    <w:rsid w:val="006C6F74"/>
    <w:rsid w:val="006E0D42"/>
    <w:rsid w:val="006F7EA8"/>
    <w:rsid w:val="0074263C"/>
    <w:rsid w:val="007520AE"/>
    <w:rsid w:val="007621F2"/>
    <w:rsid w:val="007A2668"/>
    <w:rsid w:val="007B4492"/>
    <w:rsid w:val="007B69A9"/>
    <w:rsid w:val="007C73A2"/>
    <w:rsid w:val="007D027D"/>
    <w:rsid w:val="007D6426"/>
    <w:rsid w:val="008007AC"/>
    <w:rsid w:val="00801808"/>
    <w:rsid w:val="00803C58"/>
    <w:rsid w:val="00877B11"/>
    <w:rsid w:val="00884B9D"/>
    <w:rsid w:val="008A11A5"/>
    <w:rsid w:val="008A252C"/>
    <w:rsid w:val="008A62C6"/>
    <w:rsid w:val="008A63B0"/>
    <w:rsid w:val="008D0428"/>
    <w:rsid w:val="008D7338"/>
    <w:rsid w:val="008E09F3"/>
    <w:rsid w:val="008E1D8F"/>
    <w:rsid w:val="008F4FFC"/>
    <w:rsid w:val="008F57B9"/>
    <w:rsid w:val="00901082"/>
    <w:rsid w:val="00902568"/>
    <w:rsid w:val="0091775C"/>
    <w:rsid w:val="0092404C"/>
    <w:rsid w:val="0092756D"/>
    <w:rsid w:val="00936A03"/>
    <w:rsid w:val="009532D1"/>
    <w:rsid w:val="00964E32"/>
    <w:rsid w:val="009668F5"/>
    <w:rsid w:val="00981824"/>
    <w:rsid w:val="00984974"/>
    <w:rsid w:val="009D7C6A"/>
    <w:rsid w:val="00A10666"/>
    <w:rsid w:val="00A20795"/>
    <w:rsid w:val="00A6445E"/>
    <w:rsid w:val="00A651FB"/>
    <w:rsid w:val="00AA37CC"/>
    <w:rsid w:val="00AA42B3"/>
    <w:rsid w:val="00AA4E1F"/>
    <w:rsid w:val="00AC18AB"/>
    <w:rsid w:val="00B1102D"/>
    <w:rsid w:val="00B26DF2"/>
    <w:rsid w:val="00B2719E"/>
    <w:rsid w:val="00B30C43"/>
    <w:rsid w:val="00B402EC"/>
    <w:rsid w:val="00B47D21"/>
    <w:rsid w:val="00B5037E"/>
    <w:rsid w:val="00B65094"/>
    <w:rsid w:val="00B7071A"/>
    <w:rsid w:val="00B904AA"/>
    <w:rsid w:val="00B93799"/>
    <w:rsid w:val="00BC4A0C"/>
    <w:rsid w:val="00BD38EE"/>
    <w:rsid w:val="00BD7C31"/>
    <w:rsid w:val="00BE3784"/>
    <w:rsid w:val="00BE7352"/>
    <w:rsid w:val="00C2047A"/>
    <w:rsid w:val="00C20E4D"/>
    <w:rsid w:val="00C2165E"/>
    <w:rsid w:val="00C34767"/>
    <w:rsid w:val="00C44118"/>
    <w:rsid w:val="00C44EB9"/>
    <w:rsid w:val="00C63852"/>
    <w:rsid w:val="00C70637"/>
    <w:rsid w:val="00C76DCF"/>
    <w:rsid w:val="00C818E8"/>
    <w:rsid w:val="00C84754"/>
    <w:rsid w:val="00C93282"/>
    <w:rsid w:val="00CB4831"/>
    <w:rsid w:val="00CC664D"/>
    <w:rsid w:val="00D020F3"/>
    <w:rsid w:val="00D32D16"/>
    <w:rsid w:val="00D32F0C"/>
    <w:rsid w:val="00D34404"/>
    <w:rsid w:val="00D355D6"/>
    <w:rsid w:val="00D81011"/>
    <w:rsid w:val="00D84BED"/>
    <w:rsid w:val="00DB317A"/>
    <w:rsid w:val="00DC014A"/>
    <w:rsid w:val="00DC7EC8"/>
    <w:rsid w:val="00DF1D28"/>
    <w:rsid w:val="00E10249"/>
    <w:rsid w:val="00E14F73"/>
    <w:rsid w:val="00E405F9"/>
    <w:rsid w:val="00E46A01"/>
    <w:rsid w:val="00E476D6"/>
    <w:rsid w:val="00E66DEE"/>
    <w:rsid w:val="00E87B0E"/>
    <w:rsid w:val="00E97C2D"/>
    <w:rsid w:val="00EA6C1E"/>
    <w:rsid w:val="00EB0D4C"/>
    <w:rsid w:val="00ED08E5"/>
    <w:rsid w:val="00ED7379"/>
    <w:rsid w:val="00ED7AD4"/>
    <w:rsid w:val="00EE0E89"/>
    <w:rsid w:val="00EE3E1C"/>
    <w:rsid w:val="00EE5C7B"/>
    <w:rsid w:val="00EE62C0"/>
    <w:rsid w:val="00EF77AB"/>
    <w:rsid w:val="00EF7A96"/>
    <w:rsid w:val="00F21AAE"/>
    <w:rsid w:val="00F27286"/>
    <w:rsid w:val="00F36CFD"/>
    <w:rsid w:val="00F405AA"/>
    <w:rsid w:val="00F61ECF"/>
    <w:rsid w:val="00F65A2F"/>
    <w:rsid w:val="00F67E47"/>
    <w:rsid w:val="00F807D7"/>
    <w:rsid w:val="00F86A25"/>
    <w:rsid w:val="00FB6895"/>
    <w:rsid w:val="00FC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33241"/>
  <w15:docId w15:val="{C66B3E85-E414-4761-B4D5-D197A3A5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6A01"/>
    <w:rPr>
      <w:rFonts w:cs="Times New Roman"/>
      <w:color w:val="0000FF"/>
      <w:u w:val="single"/>
    </w:rPr>
  </w:style>
  <w:style w:type="paragraph" w:styleId="a4">
    <w:name w:val="footer"/>
    <w:basedOn w:val="a"/>
    <w:link w:val="a5"/>
    <w:uiPriority w:val="99"/>
    <w:rsid w:val="00E46A01"/>
    <w:pPr>
      <w:tabs>
        <w:tab w:val="center" w:pos="4153"/>
        <w:tab w:val="right" w:pos="8306"/>
      </w:tabs>
      <w:snapToGrid w:val="0"/>
      <w:jc w:val="left"/>
    </w:pPr>
    <w:rPr>
      <w:sz w:val="18"/>
      <w:szCs w:val="18"/>
    </w:rPr>
  </w:style>
  <w:style w:type="character" w:customStyle="1" w:styleId="a5">
    <w:name w:val="页脚 字符"/>
    <w:link w:val="a4"/>
    <w:uiPriority w:val="99"/>
    <w:semiHidden/>
    <w:locked/>
    <w:rsid w:val="001661DA"/>
    <w:rPr>
      <w:rFonts w:cs="Times New Roman"/>
      <w:sz w:val="18"/>
      <w:szCs w:val="18"/>
    </w:rPr>
  </w:style>
  <w:style w:type="character" w:styleId="a6">
    <w:name w:val="page number"/>
    <w:uiPriority w:val="99"/>
    <w:rsid w:val="00E46A01"/>
    <w:rPr>
      <w:rFonts w:cs="Times New Roman"/>
    </w:rPr>
  </w:style>
  <w:style w:type="paragraph" w:styleId="a7">
    <w:name w:val="Balloon Text"/>
    <w:basedOn w:val="a"/>
    <w:link w:val="a8"/>
    <w:uiPriority w:val="99"/>
    <w:semiHidden/>
    <w:rsid w:val="0091775C"/>
    <w:rPr>
      <w:sz w:val="18"/>
      <w:szCs w:val="18"/>
    </w:rPr>
  </w:style>
  <w:style w:type="character" w:customStyle="1" w:styleId="a8">
    <w:name w:val="批注框文本 字符"/>
    <w:link w:val="a7"/>
    <w:uiPriority w:val="99"/>
    <w:semiHidden/>
    <w:locked/>
    <w:rsid w:val="001661DA"/>
    <w:rPr>
      <w:rFonts w:cs="Times New Roman"/>
      <w:sz w:val="2"/>
    </w:rPr>
  </w:style>
  <w:style w:type="paragraph" w:styleId="a9">
    <w:name w:val="header"/>
    <w:basedOn w:val="a"/>
    <w:link w:val="aa"/>
    <w:uiPriority w:val="99"/>
    <w:rsid w:val="00ED08E5"/>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ED08E5"/>
    <w:rPr>
      <w:rFonts w:cs="Times New Roman"/>
      <w:kern w:val="2"/>
      <w:sz w:val="18"/>
      <w:szCs w:val="18"/>
    </w:rPr>
  </w:style>
  <w:style w:type="character" w:customStyle="1" w:styleId="16">
    <w:name w:val="16"/>
    <w:uiPriority w:val="99"/>
    <w:rsid w:val="00C20E4D"/>
    <w:rPr>
      <w:rFonts w:ascii="Arial" w:hAnsi="Arial" w:cs="Arial"/>
    </w:rPr>
  </w:style>
  <w:style w:type="character" w:styleId="ab">
    <w:name w:val="Unresolved Mention"/>
    <w:uiPriority w:val="99"/>
    <w:semiHidden/>
    <w:unhideWhenUsed/>
    <w:rsid w:val="0098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2762">
      <w:marLeft w:val="0"/>
      <w:marRight w:val="0"/>
      <w:marTop w:val="0"/>
      <w:marBottom w:val="0"/>
      <w:divBdr>
        <w:top w:val="none" w:sz="0" w:space="0" w:color="auto"/>
        <w:left w:val="none" w:sz="0" w:space="0" w:color="auto"/>
        <w:bottom w:val="none" w:sz="0" w:space="0" w:color="auto"/>
        <w:right w:val="none" w:sz="0" w:space="0" w:color="auto"/>
      </w:divBdr>
      <w:divsChild>
        <w:div w:id="537402764">
          <w:marLeft w:val="0"/>
          <w:marRight w:val="0"/>
          <w:marTop w:val="0"/>
          <w:marBottom w:val="0"/>
          <w:divBdr>
            <w:top w:val="none" w:sz="0" w:space="0" w:color="auto"/>
            <w:left w:val="none" w:sz="0" w:space="0" w:color="auto"/>
            <w:bottom w:val="none" w:sz="0" w:space="0" w:color="auto"/>
            <w:right w:val="none" w:sz="0" w:space="0" w:color="auto"/>
          </w:divBdr>
          <w:divsChild>
            <w:div w:id="537402766">
              <w:marLeft w:val="0"/>
              <w:marRight w:val="0"/>
              <w:marTop w:val="0"/>
              <w:marBottom w:val="0"/>
              <w:divBdr>
                <w:top w:val="none" w:sz="0" w:space="0" w:color="auto"/>
                <w:left w:val="none" w:sz="0" w:space="0" w:color="auto"/>
                <w:bottom w:val="none" w:sz="0" w:space="0" w:color="auto"/>
                <w:right w:val="none" w:sz="0" w:space="0" w:color="auto"/>
              </w:divBdr>
              <w:divsChild>
                <w:div w:id="537402767">
                  <w:marLeft w:val="0"/>
                  <w:marRight w:val="0"/>
                  <w:marTop w:val="0"/>
                  <w:marBottom w:val="0"/>
                  <w:divBdr>
                    <w:top w:val="none" w:sz="0" w:space="0" w:color="auto"/>
                    <w:left w:val="none" w:sz="0" w:space="0" w:color="auto"/>
                    <w:bottom w:val="none" w:sz="0" w:space="0" w:color="auto"/>
                    <w:right w:val="none" w:sz="0" w:space="0" w:color="auto"/>
                  </w:divBdr>
                  <w:divsChild>
                    <w:div w:id="537402765">
                      <w:marLeft w:val="0"/>
                      <w:marRight w:val="0"/>
                      <w:marTop w:val="0"/>
                      <w:marBottom w:val="0"/>
                      <w:divBdr>
                        <w:top w:val="none" w:sz="0" w:space="0" w:color="auto"/>
                        <w:left w:val="none" w:sz="0" w:space="0" w:color="auto"/>
                        <w:bottom w:val="none" w:sz="0" w:space="0" w:color="auto"/>
                        <w:right w:val="none" w:sz="0" w:space="0" w:color="auto"/>
                      </w:divBdr>
                      <w:divsChild>
                        <w:div w:id="537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yijingwang@vip.qq.com</cp:lastModifiedBy>
  <cp:revision>24</cp:revision>
  <cp:lastPrinted>2018-11-19T01:11:00Z</cp:lastPrinted>
  <dcterms:created xsi:type="dcterms:W3CDTF">2019-09-10T02:40:00Z</dcterms:created>
  <dcterms:modified xsi:type="dcterms:W3CDTF">2019-09-16T11:00:00Z</dcterms:modified>
</cp:coreProperties>
</file>